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6" w:rsidRDefault="000332D5">
      <w:r>
        <w:t>Imanaphoz kapcsolódó anyagok</w:t>
      </w:r>
    </w:p>
    <w:p w:rsid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B01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http://www.reformata.sk/</w:t>
        </w:r>
      </w:hyperlink>
    </w:p>
    <w:p w:rsidR="00EB0185" w:rsidRP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anchor="gal0%7Cpic0" w:history="1">
        <w:r w:rsidRPr="00EB01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http://www.reformata.sk/galeria/lista/?page=2#gal0|pic0</w:t>
        </w:r>
      </w:hyperlink>
    </w:p>
    <w:p w:rsidR="00EB0185" w:rsidRP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85" w:rsidRDefault="00EB0185"/>
    <w:p w:rsidR="00EB0185" w:rsidRDefault="00EB0185">
      <w:proofErr w:type="gramStart"/>
      <w:r>
        <w:t>film</w:t>
      </w:r>
      <w:proofErr w:type="gramEnd"/>
      <w:r>
        <w:t xml:space="preserve"> a kitelepítésről</w:t>
      </w:r>
    </w:p>
    <w:p w:rsid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B01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http://www.hirek.sk/video/20140307182529/Egy-tollvonas-egy-nep-sorsa.html</w:t>
        </w:r>
      </w:hyperlink>
    </w:p>
    <w:p w:rsid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borsi Rákóczi kastélyról</w:t>
      </w:r>
    </w:p>
    <w:p w:rsidR="00EB0185" w:rsidRP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B01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http://www.hirek.sk/video/20140924183238/Kerdeses-a-Rakoczi-kastely-jovoje-Borsiban.html</w:t>
        </w:r>
      </w:hyperlink>
    </w:p>
    <w:p w:rsidR="00EB0185" w:rsidRPr="00EB0185" w:rsidRDefault="00EB0185" w:rsidP="00EB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85" w:rsidRDefault="00EB0185"/>
    <w:sectPr w:rsidR="00EB0185" w:rsidSect="00515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2D5"/>
    <w:rsid w:val="000332D5"/>
    <w:rsid w:val="00515326"/>
    <w:rsid w:val="00EB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53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EB0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rek.sk/video/20140924183238/Kerdeses-a-Rakoczi-kastely-jovoje-Borsib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rek.sk/video/20140307182529/Egy-tollvonas-egy-nep-sorsa.html" TargetMode="External"/><Relationship Id="rId5" Type="http://schemas.openxmlformats.org/officeDocument/2006/relationships/hyperlink" Target="http://www.reformata.sk/galeria/lista/?page=2" TargetMode="External"/><Relationship Id="rId4" Type="http://schemas.openxmlformats.org/officeDocument/2006/relationships/hyperlink" Target="http://www.reformata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2014-11-22T14:40:00Z</dcterms:created>
  <dcterms:modified xsi:type="dcterms:W3CDTF">2014-11-22T14:43:00Z</dcterms:modified>
</cp:coreProperties>
</file>