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bidi w:val="0"/>
        <w:ind w:left="-340" w:right="0" w:hanging="397"/>
        <w:jc w:val="left"/>
        <w:rPr/>
      </w:pPr>
      <w:r>
        <w:rPr>
          <w:rFonts w:ascii="Times New Roman" w:hAnsi="Times New Roman"/>
          <w:sz w:val="28"/>
          <w:szCs w:val="28"/>
        </w:rPr>
        <w:t xml:space="preserve">           </w:t>
      </w:r>
      <w:bookmarkStart w:id="0" w:name="__DdeLink__75_2526556980"/>
      <w:bookmarkStart w:id="1" w:name="__DdeLink__41_1117604102"/>
      <w:r>
        <w:rPr>
          <w:rFonts w:ascii="Times New Roman" w:hAnsi="Times New Roman"/>
          <w:sz w:val="28"/>
          <w:szCs w:val="28"/>
          <w:u w:val="single"/>
        </w:rPr>
        <w:t>Virágvasárnap: JÉZUS AZ ÚR!</w:t>
      </w:r>
      <w:r>
        <w:rPr>
          <w:rFonts w:ascii="Times New Roman" w:hAnsi="Times New Roman"/>
          <w:sz w:val="28"/>
          <w:szCs w:val="28"/>
          <w:u w:val="none"/>
        </w:rPr>
        <w:t xml:space="preserve">    </w:t>
      </w:r>
      <w:r>
        <w:rPr>
          <w:rFonts w:ascii="Times New Roman" w:hAnsi="Times New Roman"/>
          <w:sz w:val="28"/>
          <w:szCs w:val="28"/>
          <w:u w:val="none"/>
        </w:rPr>
        <w:t xml:space="preserve">         </w:t>
      </w:r>
      <w:r>
        <w:rPr>
          <w:rFonts w:ascii="Times New Roman" w:hAnsi="Times New Roman"/>
          <w:sz w:val="24"/>
          <w:szCs w:val="24"/>
          <w:u w:val="single"/>
        </w:rPr>
        <w:t>Olvasandó: János 18,19-21</w:t>
      </w:r>
    </w:p>
    <w:p>
      <w:pPr>
        <w:pStyle w:val="Normal"/>
        <w:widowControl/>
        <w:bidi w:val="0"/>
        <w:ind w:left="-340" w:right="0" w:hanging="397"/>
        <w:jc w:val="left"/>
        <w:rPr>
          <w:rFonts w:ascii="Times New Roman" w:hAnsi="Times New Roman"/>
          <w:sz w:val="24"/>
          <w:szCs w:val="24"/>
          <w:u w:val="single"/>
        </w:rPr>
      </w:pPr>
      <w:r>
        <w:rPr/>
      </w:r>
    </w:p>
    <w:p>
      <w:pPr>
        <w:pStyle w:val="Normal"/>
        <w:jc w:val="both"/>
        <w:rPr>
          <w:rFonts w:ascii="Times New Roman" w:hAnsi="Times New Roman"/>
          <w:sz w:val="28"/>
          <w:szCs w:val="28"/>
        </w:rPr>
      </w:pPr>
      <w:r>
        <w:rPr>
          <w:rFonts w:ascii="Times New Roman" w:hAnsi="Times New Roman"/>
          <w:sz w:val="24"/>
          <w:szCs w:val="24"/>
        </w:rPr>
        <w:t>„</w:t>
      </w:r>
      <w:r>
        <w:rPr>
          <w:rFonts w:ascii="Times New Roman" w:hAnsi="Times New Roman"/>
          <w:sz w:val="24"/>
          <w:szCs w:val="24"/>
        </w:rPr>
        <w:t>Amiről nem beszélünk, az nincs.” Sokan így gondolkodnak és kerülnek minden kényes témát, sőt zavarja őket az is, ha mások beszélnek róla. Ma is, amikor mindent ki lehet mondani, érezzük, hogy a krisztusi üzenet képviselete komoly akadályokba ütközik: erők csoportosulnak azért, hogy ezt az üzenetet elnémítsák.</w:t>
      </w:r>
    </w:p>
    <w:p>
      <w:pPr>
        <w:pStyle w:val="Normal"/>
        <w:jc w:val="both"/>
        <w:rPr>
          <w:rFonts w:ascii="Times New Roman" w:hAnsi="Times New Roman"/>
          <w:sz w:val="28"/>
          <w:szCs w:val="28"/>
        </w:rPr>
      </w:pPr>
      <w:r>
        <w:rPr>
          <w:rFonts w:ascii="Times New Roman" w:hAnsi="Times New Roman"/>
          <w:sz w:val="24"/>
          <w:szCs w:val="24"/>
        </w:rPr>
        <w:t>Virágvasárnap egyik szép jellemzője, hogy tömegméreteket öltve tör ki Jézus királyságának örömhíre. Olyan pillanat, amikor nem lehet elhallgattatni.</w:t>
      </w:r>
    </w:p>
    <w:p>
      <w:pPr>
        <w:pStyle w:val="Normal"/>
        <w:jc w:val="both"/>
        <w:rPr>
          <w:rFonts w:ascii="Times New Roman" w:hAnsi="Times New Roman"/>
          <w:sz w:val="28"/>
          <w:szCs w:val="28"/>
        </w:rPr>
      </w:pPr>
      <w:r>
        <w:rPr>
          <w:rFonts w:ascii="Times New Roman" w:hAnsi="Times New Roman"/>
          <w:sz w:val="24"/>
          <w:szCs w:val="24"/>
        </w:rPr>
        <w:t>Volt-e ilyen pillanat az életedben? Amikor belőled is kirobbant: Áldott a Király! Áldott az Isten! Jézus az Úr! Ezt sohasem könnyű kimondani. Nemcsak egy minket körülvevő, esetleg ezt a hírt rosszallóan halló világban. Önmagunk miatt sem könnyű kimondani. Hiszen sokszor úgy érezzük, hogy a szívünkben is gátja van egy ilyen vallomásnak. Játszanak veled az emberek (főnökök, tanárok, hivatalnokok). Vagy betegséged, gyászod terhét, hatalmát érzed nagyobbnak. Ám virágvasárnap annak az ideje, hogy Jézus diadalát látva, minden gátat elsöpörve belőled is kirobbanjon az örömteli hitvallás: Jézus a Király! Maga is a krisztusi nyilvánosságról beszél, még kihallgatása során is.</w:t>
      </w:r>
    </w:p>
    <w:p>
      <w:pPr>
        <w:pStyle w:val="Normal"/>
        <w:jc w:val="both"/>
        <w:rPr>
          <w:rFonts w:ascii="Times New Roman" w:hAnsi="Times New Roman"/>
          <w:sz w:val="28"/>
          <w:szCs w:val="28"/>
        </w:rPr>
      </w:pPr>
      <w:r>
        <w:rPr>
          <w:rFonts w:ascii="Times New Roman" w:hAnsi="Times New Roman"/>
          <w:sz w:val="24"/>
          <w:szCs w:val="24"/>
        </w:rPr>
        <w:t>1, „Én nyilván szólottam a világnak...” Az örök isteni nyilvánosságot hirdeti. Azt, hogy Isten mindig világosan, hallhatóan, érthetően szólt és szól az emberhez. Az értetlenség, süketség bűneink miatt lett ránk jellemző. De Isten ezt nem hagyta, nem hagyja: Jézusban az egész világhoz szól.</w:t>
      </w:r>
    </w:p>
    <w:p>
      <w:pPr>
        <w:pStyle w:val="Normal"/>
        <w:jc w:val="both"/>
        <w:rPr>
          <w:rFonts w:ascii="Times New Roman" w:hAnsi="Times New Roman"/>
          <w:sz w:val="28"/>
          <w:szCs w:val="28"/>
        </w:rPr>
      </w:pPr>
      <w:r>
        <w:rPr>
          <w:rFonts w:ascii="Times New Roman" w:hAnsi="Times New Roman"/>
          <w:sz w:val="24"/>
          <w:szCs w:val="24"/>
        </w:rPr>
        <w:t>2, „Kérdezd azokat, akik hallották, amit szóltam nekik...” Jézus itt rólunk beszél: az övéi, akik hallják, elfogadják és követik szavait, kérdezhetőek. Letéteményesei, tanúi az evangéliumnak. Te kérdezhető vagy? Kérdezhet a környezeted Jézusról? Kész vagy bizonyságot tenni?</w:t>
      </w:r>
    </w:p>
    <w:p>
      <w:pPr>
        <w:pStyle w:val="Normal"/>
        <w:jc w:val="both"/>
        <w:rPr>
          <w:sz w:val="24"/>
          <w:szCs w:val="24"/>
        </w:rPr>
      </w:pPr>
      <w:r>
        <w:rPr>
          <w:rFonts w:ascii="Times New Roman" w:hAnsi="Times New Roman"/>
          <w:sz w:val="24"/>
          <w:szCs w:val="24"/>
        </w:rPr>
        <w:t>3, „Íme, ők tudják, amiket nekik szóltam...” Akkor is, ha nem kérdezik. Akkor is, ha nem beszélhetnek róla. De hirdetik: az életükkel. Őrzik és élik Isten titkait, hogy így is nyilvánvalóvá legyenek. Az életed -nagy szavak nélkül is, azt hirdeti, hogy az Úr, a te Urad: Jézus Krisztus?!</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sz w:val="28"/>
          <w:szCs w:val="28"/>
        </w:rPr>
      </w:pPr>
      <w:r>
        <w:rPr>
          <w:rFonts w:ascii="Times New Roman" w:hAnsi="Times New Roman"/>
          <w:sz w:val="28"/>
          <w:szCs w:val="28"/>
          <w:u w:val="single"/>
        </w:rPr>
        <w:t xml:space="preserve">Nagycsütörtök: AZ ÚR ASZTALA </w:t>
      </w:r>
      <w:r>
        <w:rPr>
          <w:rFonts w:ascii="Times New Roman" w:hAnsi="Times New Roman"/>
          <w:sz w:val="28"/>
          <w:szCs w:val="28"/>
          <w:u w:val="none"/>
        </w:rPr>
        <w:t xml:space="preserve">       </w:t>
      </w:r>
      <w:r>
        <w:rPr>
          <w:rFonts w:ascii="Times New Roman" w:hAnsi="Times New Roman"/>
          <w:sz w:val="24"/>
          <w:szCs w:val="24"/>
          <w:u w:val="none"/>
        </w:rPr>
        <w:t>Olvasandó: Márk 14, 17-54</w:t>
      </w:r>
    </w:p>
    <w:p>
      <w:pPr>
        <w:pStyle w:val="Normal"/>
        <w:jc w:val="both"/>
        <w:rPr>
          <w:rFonts w:ascii="Times New Roman" w:hAnsi="Times New Roman"/>
          <w:sz w:val="24"/>
          <w:szCs w:val="24"/>
          <w:u w:val="none"/>
        </w:rPr>
      </w:pPr>
      <w:r>
        <w:rPr>
          <w:sz w:val="28"/>
          <w:szCs w:val="28"/>
        </w:rPr>
      </w:r>
    </w:p>
    <w:p>
      <w:pPr>
        <w:pStyle w:val="Normal"/>
        <w:jc w:val="both"/>
        <w:rPr>
          <w:rFonts w:ascii="Times New Roman" w:hAnsi="Times New Roman"/>
          <w:sz w:val="28"/>
          <w:szCs w:val="28"/>
          <w:u w:val="none"/>
        </w:rPr>
      </w:pPr>
      <w:r>
        <w:rPr>
          <w:rFonts w:ascii="Times New Roman" w:hAnsi="Times New Roman"/>
          <w:sz w:val="24"/>
          <w:szCs w:val="24"/>
          <w:u w:val="none"/>
        </w:rPr>
        <w:t xml:space="preserve">Nagycsütörtökön az utolsó vacsorát, Jézus Olajfák hegyi gyötrődését és elfogatását ünnepeljük. Sűrűsödnek, peregnek az események. Ugyanakkor ezek felidézésével nemcsak emlékezünk. Jézus ugyanis ezekben a jövőre nézve adott útmutatást. Vagyis követői számára fogalmazta meg, mi jellemezze az életüket. Az utolsó vacsorában az Úrvacsora sákramentumát látjuk, amit azóta is gyakorolunk. A lábmosásban az aláhajló szeretet alázatára hív, főpapi imádságában az istentiszteletünkbe is beépült ún. papi imádság, a hálaadó és közbenjáró imádság gyakorlatát látjuk. Szenvedéseiben, egyéni fájdalmaiban pedig arra mutat példát, hogy mindent Isten akarata alá tudjunk rendelni. Keresztyénségünk (=krisztusi életünk!) olyan alapvető vonásai jelennek itt meg, amik megkérdőjelezhetetlenek, és amelyek mind személyes elköteleződésünket igénylik. Nem véletlen talán, hogy éppen ezek között halljuk meg az ember önvizsgáló kérdését: „Csak nem én?” Mármint: csak nem én leszek áruló, csak nem én leszek mindehhez hűtlen, csak nem én leszek tagadója, csak nem én leszek mindehhez méltatlan? Az, hogy a tanítványok mind (egyenként) kérdezik maguktól, buzdítson minket is, hogy magunktól is meg merjük kérdezni, Jézus előtti alázattal! Hiszen nem egy-egy ünnepi órában, hanem életünk minden mozzanatában benne rejlik a rossz lehetőség: árulója, gyalázója lehetek a Krisztusnak. Ugyanakkor Jézus szavaiból egyértelmű: ennek bizony következményei vannak. De! És ez a legszebb üzenet: nem kell, hogy tragédia legyen belőle! Hiszen a megtört test, a kiontott vér „értetek” adatott, részesülhetek a bennük bemutatott áldozatban hit által, és Jézus Krisztus mindig kész a bűnbánó bűnösnek kegyelmet hirdetni. </w:t>
      </w:r>
    </w:p>
    <w:p>
      <w:pPr>
        <w:pStyle w:val="Normal"/>
        <w:jc w:val="both"/>
        <w:rPr>
          <w:sz w:val="24"/>
          <w:szCs w:val="24"/>
        </w:rPr>
      </w:pPr>
      <w:r>
        <w:rPr>
          <w:rFonts w:ascii="Times New Roman" w:hAnsi="Times New Roman"/>
          <w:sz w:val="24"/>
          <w:szCs w:val="24"/>
          <w:u w:val="none"/>
        </w:rPr>
        <w:t>Ezért nemcsak azt kérdezhetjük önvizsgálattal, hogy „Csak nem én?” vagyok az Krisztus árulója, de hálás örömmel rácsodálkozhatunk arra is, hogy bűnös voltunk ellenére „éppen én” lehetek, aki kegyelemben részesülök.</w:t>
      </w:r>
    </w:p>
    <w:p>
      <w:pPr>
        <w:pStyle w:val="Normal"/>
        <w:jc w:val="both"/>
        <w:rPr>
          <w:rFonts w:ascii="Times New Roman" w:hAnsi="Times New Roman"/>
          <w:u w:val="none"/>
        </w:rPr>
      </w:pPr>
      <w:r>
        <w:rPr>
          <w:sz w:val="24"/>
          <w:szCs w:val="24"/>
        </w:rPr>
      </w:r>
    </w:p>
    <w:p>
      <w:pPr>
        <w:pStyle w:val="Normal"/>
        <w:jc w:val="both"/>
        <w:rPr>
          <w:rFonts w:ascii="Times New Roman" w:hAnsi="Times New Roman"/>
          <w:u w:val="none"/>
        </w:rPr>
      </w:pPr>
      <w:r>
        <w:rPr>
          <w:sz w:val="24"/>
          <w:szCs w:val="24"/>
        </w:rPr>
      </w:r>
    </w:p>
    <w:p>
      <w:pPr>
        <w:pStyle w:val="Normal"/>
        <w:jc w:val="both"/>
        <w:rPr>
          <w:rFonts w:ascii="Times New Roman" w:hAnsi="Times New Roman"/>
          <w:u w:val="none"/>
        </w:rPr>
      </w:pPr>
      <w:r>
        <w:rPr>
          <w:sz w:val="24"/>
          <w:szCs w:val="24"/>
        </w:rPr>
      </w:r>
    </w:p>
    <w:p>
      <w:pPr>
        <w:pStyle w:val="Normal"/>
        <w:jc w:val="both"/>
        <w:rPr>
          <w:sz w:val="28"/>
          <w:szCs w:val="28"/>
        </w:rPr>
      </w:pPr>
      <w:r>
        <w:rPr>
          <w:rFonts w:ascii="Times New Roman" w:hAnsi="Times New Roman"/>
          <w:sz w:val="28"/>
          <w:szCs w:val="28"/>
          <w:u w:val="single"/>
        </w:rPr>
        <w:t xml:space="preserve">Nagypéntek: AZ ÚR </w:t>
      </w:r>
      <w:r>
        <w:rPr>
          <w:rFonts w:ascii="Times New Roman" w:hAnsi="Times New Roman"/>
          <w:b w:val="false"/>
          <w:bCs w:val="false"/>
          <w:sz w:val="28"/>
          <w:szCs w:val="28"/>
          <w:u w:val="single"/>
        </w:rPr>
        <w:t>KERESZTJE</w:t>
      </w:r>
      <w:r>
        <w:rPr>
          <w:rFonts w:ascii="Times New Roman" w:hAnsi="Times New Roman"/>
          <w:sz w:val="28"/>
          <w:szCs w:val="28"/>
          <w:u w:val="none"/>
        </w:rPr>
        <w:t xml:space="preserve">           </w:t>
      </w:r>
      <w:r>
        <w:rPr>
          <w:rFonts w:ascii="Times New Roman" w:hAnsi="Times New Roman"/>
          <w:sz w:val="24"/>
          <w:szCs w:val="24"/>
          <w:u w:val="none"/>
        </w:rPr>
        <w:t>Olvasandó</w:t>
      </w:r>
      <w:r>
        <w:rPr>
          <w:rFonts w:ascii="Times New Roman" w:hAnsi="Times New Roman"/>
          <w:sz w:val="24"/>
          <w:szCs w:val="24"/>
        </w:rPr>
        <w:t>: Ézsaiás 53,10</w:t>
      </w:r>
    </w:p>
    <w:p>
      <w:pPr>
        <w:pStyle w:val="Normal"/>
        <w:jc w:val="both"/>
        <w:rPr>
          <w:rFonts w:ascii="Times New Roman" w:hAnsi="Times New Roman"/>
          <w:sz w:val="24"/>
          <w:szCs w:val="24"/>
        </w:rPr>
      </w:pPr>
      <w:r>
        <w:rPr>
          <w:sz w:val="28"/>
          <w:szCs w:val="28"/>
        </w:rPr>
      </w:r>
    </w:p>
    <w:p>
      <w:pPr>
        <w:pStyle w:val="Normal"/>
        <w:jc w:val="both"/>
        <w:rPr>
          <w:rFonts w:ascii="Times New Roman" w:hAnsi="Times New Roman"/>
          <w:sz w:val="28"/>
          <w:szCs w:val="28"/>
        </w:rPr>
      </w:pPr>
      <w:r>
        <w:rPr>
          <w:rFonts w:ascii="Times New Roman" w:hAnsi="Times New Roman"/>
          <w:sz w:val="24"/>
          <w:szCs w:val="24"/>
        </w:rPr>
        <w:t>Egyetlen mondatban foglalja össze az Úr Szenvedő Szolgájának alakját, küldetését a próféta: „Az Úr akarata célhoz jut vele.” Legyen segítségünkre ez a mondat, hogy Jézus Krisztus szenvedésének értelmét, áldását, üzenetét össze tudjuk foglalni a világ és a magunk számára!</w:t>
      </w:r>
    </w:p>
    <w:p>
      <w:pPr>
        <w:pStyle w:val="Normal"/>
        <w:jc w:val="both"/>
        <w:rPr>
          <w:rFonts w:ascii="Times New Roman" w:hAnsi="Times New Roman"/>
          <w:sz w:val="28"/>
          <w:szCs w:val="28"/>
        </w:rPr>
      </w:pPr>
      <w:r>
        <w:rPr>
          <w:rFonts w:ascii="Times New Roman" w:hAnsi="Times New Roman"/>
          <w:sz w:val="24"/>
          <w:szCs w:val="24"/>
        </w:rPr>
        <w:t>Nagypénteken gyakran olvasunk több igeszakaszt is az istentiszteleteken (most, hogy templomi alkalmakra nincs lehetőségünk, talán otthoni csendességünkben még több lehetőségünk is van erre.) Ha elkezdjük az ősevangéliumtól (az asszony magva a kígyó fejére tapos…) a prófétákon át egészen az evangélium igéjéig, azt látjuk, hogyan bontakozott ki kezdetektől fogva Isten célja. A bűn és büntetés alkalmával megjelent egy ígéret a szabadulásra, elindult egy másik „program” is. Benne van kezdetektől a küzdelem, és a Szabadító szenvedése (a kígyó a sarkát mardossa, aztán legszemléletesebben éppen Ézsaiás 53 rajzolja meg). „az Úr akarta őt megrontani betegség által...és az Úr akarata célhoz jut vele.”</w:t>
      </w:r>
    </w:p>
    <w:p>
      <w:pPr>
        <w:pStyle w:val="Normal"/>
        <w:jc w:val="both"/>
        <w:rPr>
          <w:rFonts w:ascii="Times New Roman" w:hAnsi="Times New Roman"/>
          <w:sz w:val="28"/>
          <w:szCs w:val="28"/>
        </w:rPr>
      </w:pPr>
      <w:r>
        <w:rPr>
          <w:rFonts w:ascii="Times New Roman" w:hAnsi="Times New Roman"/>
          <w:sz w:val="24"/>
          <w:szCs w:val="24"/>
        </w:rPr>
        <w:t>Lássuk meg azt, amit oly ritkán tudunk elfogadni! Amikor mi szenvedést látunk, vagy éppen magunk szenvedünk, nehezen tudjuk összeegyeztetni azzal, hogy ez Isten akarata. A Megváltó szenvedésének Isten akaratát megmutató fénye azonban más megvilágításba helyezi mindezt. Isten világától a szenvedés egyáltalán nem idegen. Sőt: sokszor az erőtlenség által jut célba! Így jutott célhoz a szenvedő Krisztusban is a Golgota keresztjén.</w:t>
      </w:r>
    </w:p>
    <w:p>
      <w:pPr>
        <w:pStyle w:val="Normal"/>
        <w:jc w:val="both"/>
        <w:rPr>
          <w:rFonts w:ascii="Times New Roman" w:hAnsi="Times New Roman"/>
          <w:sz w:val="28"/>
          <w:szCs w:val="28"/>
        </w:rPr>
      </w:pPr>
      <w:r>
        <w:rPr>
          <w:rFonts w:ascii="Times New Roman" w:hAnsi="Times New Roman"/>
          <w:sz w:val="24"/>
          <w:szCs w:val="24"/>
        </w:rPr>
        <w:t>Személyes életünkre gondoljunk meg valamit! Isten akarata Krisztus által végbe ment, megváltattunk. De végbe ment a te életedben is? Elfogadtad ezt a szenvedést? Az Úr akarata a szenvedő Krisztusban ért célba. Akkor a te életed is akkor ér célba, ha Krisztus szenvedése hit által a tiéd, életed része lesz. Az Úr szenvedő szolgája a legbiztosabb útjelző: amikor keresztúthoz érünk, útkereszteződés van előttünk, amikor a magunk keresztútját („kálváriát”) járjuk, amikor buktató keresztkérdések akarnak eltévelyíteni, amikor az életünket keresztezik más akaratok, ne féljünk a kereszt útját járni: Isten akarata benne ér célba!</w:t>
      </w:r>
    </w:p>
    <w:p>
      <w:pPr>
        <w:pStyle w:val="Normal"/>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u w:val="single"/>
        </w:rPr>
      </w:pPr>
      <w:r>
        <w:rPr>
          <w:sz w:val="24"/>
          <w:szCs w:val="24"/>
        </w:rPr>
      </w:r>
    </w:p>
    <w:p>
      <w:pPr>
        <w:pStyle w:val="Normal"/>
        <w:jc w:val="both"/>
        <w:rPr>
          <w:sz w:val="28"/>
          <w:szCs w:val="28"/>
        </w:rPr>
      </w:pPr>
      <w:r>
        <w:rPr>
          <w:rFonts w:ascii="Times New Roman" w:hAnsi="Times New Roman"/>
          <w:sz w:val="28"/>
          <w:szCs w:val="28"/>
          <w:u w:val="single"/>
        </w:rPr>
        <w:t>Húsvét: ÉL AZ ÚR!</w:t>
      </w:r>
      <w:r>
        <w:rPr>
          <w:rFonts w:ascii="Times New Roman" w:hAnsi="Times New Roman"/>
          <w:sz w:val="28"/>
          <w:szCs w:val="28"/>
          <w:u w:val="none"/>
        </w:rPr>
        <w:t xml:space="preserve">                            </w:t>
      </w:r>
      <w:r>
        <w:rPr>
          <w:rFonts w:ascii="Times New Roman" w:hAnsi="Times New Roman"/>
          <w:sz w:val="24"/>
          <w:szCs w:val="24"/>
        </w:rPr>
        <w:t>Olvasandó: Lukács 24, 13-35</w:t>
      </w:r>
    </w:p>
    <w:p>
      <w:pPr>
        <w:pStyle w:val="Normal"/>
        <w:jc w:val="both"/>
        <w:rPr>
          <w:rFonts w:ascii="Times New Roman" w:hAnsi="Times New Roman"/>
          <w:sz w:val="24"/>
          <w:szCs w:val="24"/>
        </w:rPr>
      </w:pPr>
      <w:r>
        <w:rPr>
          <w:sz w:val="28"/>
          <w:szCs w:val="28"/>
        </w:rPr>
      </w:r>
    </w:p>
    <w:p>
      <w:pPr>
        <w:pStyle w:val="Normal"/>
        <w:jc w:val="both"/>
        <w:rPr>
          <w:sz w:val="24"/>
          <w:szCs w:val="24"/>
        </w:rPr>
      </w:pPr>
      <w:r>
        <w:rPr>
          <w:rFonts w:ascii="Times New Roman" w:hAnsi="Times New Roman"/>
          <w:sz w:val="24"/>
          <w:szCs w:val="24"/>
        </w:rPr>
        <w:t>„</w:t>
      </w:r>
      <w:r>
        <w:rPr>
          <w:rFonts w:ascii="Times New Roman" w:hAnsi="Times New Roman"/>
          <w:sz w:val="24"/>
          <w:szCs w:val="24"/>
        </w:rPr>
        <w:t>Él a Jézus, ami fejünk, keresztyének énekeljünk!” - szinte minden gyülekezetünkben felzendül húsvétkor a 347. dicséret.</w:t>
      </w:r>
    </w:p>
    <w:p>
      <w:pPr>
        <w:pStyle w:val="Normal"/>
        <w:jc w:val="both"/>
        <w:rPr>
          <w:sz w:val="24"/>
          <w:szCs w:val="24"/>
        </w:rPr>
      </w:pPr>
      <w:r>
        <w:rPr>
          <w:rFonts w:ascii="Times New Roman" w:hAnsi="Times New Roman"/>
          <w:sz w:val="24"/>
          <w:szCs w:val="24"/>
        </w:rPr>
        <w:t>Az</w:t>
      </w:r>
      <w:r>
        <w:rPr>
          <w:rFonts w:ascii="Times New Roman" w:hAnsi="Times New Roman"/>
          <w:sz w:val="24"/>
          <w:szCs w:val="24"/>
        </w:rPr>
        <w:t xml:space="preserve"> emmausi tanítványok </w:t>
      </w:r>
      <w:r>
        <w:rPr>
          <w:rFonts w:ascii="Times New Roman" w:hAnsi="Times New Roman"/>
          <w:sz w:val="24"/>
          <w:szCs w:val="24"/>
        </w:rPr>
        <w:t>nemcsak</w:t>
      </w:r>
      <w:r>
        <w:rPr>
          <w:rFonts w:ascii="Times New Roman" w:hAnsi="Times New Roman"/>
          <w:sz w:val="24"/>
          <w:szCs w:val="24"/>
        </w:rPr>
        <w:t xml:space="preserve"> az angyalok üzenetét adjá</w:t>
      </w:r>
      <w:r>
        <w:rPr>
          <w:rFonts w:ascii="Times New Roman" w:hAnsi="Times New Roman"/>
          <w:sz w:val="24"/>
          <w:szCs w:val="24"/>
        </w:rPr>
        <w:t>k</w:t>
      </w:r>
      <w:r>
        <w:rPr>
          <w:rFonts w:ascii="Times New Roman" w:hAnsi="Times New Roman"/>
          <w:sz w:val="24"/>
          <w:szCs w:val="24"/>
        </w:rPr>
        <w:t xml:space="preserve"> tovább: „azt mondják, hogy ő él”,</w:t>
      </w:r>
      <w:r>
        <w:rPr>
          <w:rFonts w:ascii="Times New Roman" w:hAnsi="Times New Roman"/>
          <w:strike w:val="false"/>
          <w:dstrike w:val="false"/>
          <w:sz w:val="24"/>
          <w:szCs w:val="24"/>
        </w:rPr>
        <w:t xml:space="preserve"> </w:t>
      </w:r>
      <w:r>
        <w:rPr>
          <w:rFonts w:ascii="Times New Roman" w:hAnsi="Times New Roman"/>
          <w:strike w:val="false"/>
          <w:dstrike w:val="false"/>
          <w:sz w:val="24"/>
          <w:szCs w:val="24"/>
        </w:rPr>
        <w:t>hanem</w:t>
      </w:r>
      <w:r>
        <w:rPr>
          <w:rFonts w:ascii="Times New Roman" w:hAnsi="Times New Roman"/>
          <w:strike w:val="false"/>
          <w:dstrike w:val="false"/>
          <w:sz w:val="24"/>
          <w:szCs w:val="24"/>
        </w:rPr>
        <w:t xml:space="preserve"> </w:t>
      </w:r>
      <w:r>
        <w:rPr>
          <w:rFonts w:ascii="Times New Roman" w:hAnsi="Times New Roman"/>
          <w:strike w:val="false"/>
          <w:dstrike w:val="false"/>
          <w:sz w:val="24"/>
          <w:szCs w:val="24"/>
        </w:rPr>
        <w:t xml:space="preserve">ezzel </w:t>
      </w:r>
      <w:r>
        <w:rPr>
          <w:rFonts w:ascii="Times New Roman" w:hAnsi="Times New Roman"/>
          <w:strike w:val="false"/>
          <w:dstrike w:val="false"/>
          <w:sz w:val="24"/>
          <w:szCs w:val="24"/>
        </w:rPr>
        <w:t xml:space="preserve">kimondják a csodálatos hitvallást.  </w:t>
      </w:r>
    </w:p>
    <w:p>
      <w:pPr>
        <w:pStyle w:val="Normal"/>
        <w:jc w:val="both"/>
        <w:rPr>
          <w:sz w:val="24"/>
          <w:szCs w:val="24"/>
        </w:rPr>
      </w:pPr>
      <w:r>
        <w:rPr>
          <w:rFonts w:ascii="Times New Roman" w:hAnsi="Times New Roman"/>
          <w:strike w:val="false"/>
          <w:dstrike w:val="false"/>
          <w:sz w:val="24"/>
          <w:szCs w:val="24"/>
        </w:rPr>
        <w:t>1, Él az Úr! Az Ószövetség korában ez a legsúlyosabb emberi mondatokat bevezető „formula”, de inkább hitvallás volt. A döntően fontos esetekben,  eskü során kezdte így szavait az esküt tévő. Mit fejezett ki ezzel? Azt, hogy állítása épp olyan igaz és vitathatatlan, mint az, hogy él az Isten. És természetesen azt is kimondta ezzel, hogy tudja: Isten tanúja a szavainak, és számon kéri azokat. Húsvét csodájában benne rejlik az is, hogy ránk kérdez: vajon tudod-e ilyen megingathatatlan bizonyossággal befogadni, hirdetni, hogy Jézus Krisztus a harmadik napon feltámadott? Elkötelező „eskü” -e ez a részedről?</w:t>
      </w:r>
    </w:p>
    <w:p>
      <w:pPr>
        <w:pStyle w:val="Normal"/>
        <w:jc w:val="both"/>
        <w:rPr>
          <w:rFonts w:ascii="Times New Roman" w:hAnsi="Times New Roman"/>
          <w:sz w:val="28"/>
          <w:szCs w:val="28"/>
        </w:rPr>
      </w:pPr>
      <w:r>
        <w:rPr>
          <w:rFonts w:ascii="Times New Roman" w:hAnsi="Times New Roman"/>
          <w:strike w:val="false"/>
          <w:dstrike w:val="false"/>
          <w:sz w:val="24"/>
          <w:szCs w:val="24"/>
        </w:rPr>
        <w:t xml:space="preserve">2, Él az Úr! Az ószövetségi kor után a krisztusi új szövetség diadalmas híre ez. A halálba ment Úr lerázta agáról a halál köteleit, és él! Ott hangzik az üres sír előtt az angyalok szava: Mit keresitek a holtak között az élőt? Ahogyan az ószövetségi hitvilág lényege volt, hogy az Isten él(ő), az Újszövetség ezt tovább viszi, és furcsa módon a meghalt Krisztusról hirdeti, hogy él. Megvalljuk ezzel Istenségét, és a halál legyőzésével ez a tény: ő él, azt demonstrálja, hogy nincs nála nagyobb hatalom mennyen-földön. Vagyis: Élő Úr! </w:t>
      </w:r>
    </w:p>
    <w:p>
      <w:pPr>
        <w:pStyle w:val="Normal"/>
        <w:jc w:val="both"/>
        <w:rPr>
          <w:sz w:val="24"/>
          <w:szCs w:val="24"/>
        </w:rPr>
      </w:pPr>
      <w:r>
        <w:rPr>
          <w:rFonts w:ascii="Times New Roman" w:hAnsi="Times New Roman"/>
          <w:strike w:val="false"/>
          <w:dstrike w:val="false"/>
          <w:sz w:val="24"/>
          <w:szCs w:val="24"/>
        </w:rPr>
        <w:t>3, Él az Úr! Húsvéttól ez lett a keresztyénség legfontosabb híre. Lukács az Apostolok cselekedeteit azzal kezdi, hogy Jézus megmutatta, hogy ő él, a könyve vége felé pedig még kihallgatói is azt állapítják meg Pál apostolról, hogy legfontosabb üzenete:  „bizonyos megholt Jézus felől, kiről Pál azt állítja, hogy él.” (ApCsel 25, 19) Ez az örömhír kettős értelemben lett keresztyén kincs</w:t>
      </w:r>
      <w:r>
        <w:rPr>
          <w:rFonts w:ascii="Times New Roman" w:hAnsi="Times New Roman"/>
          <w:strike w:val="false"/>
          <w:dstrike w:val="false"/>
          <w:sz w:val="24"/>
          <w:szCs w:val="24"/>
        </w:rPr>
        <w:t>ünk</w:t>
      </w:r>
      <w:r>
        <w:rPr>
          <w:rFonts w:ascii="Times New Roman" w:hAnsi="Times New Roman"/>
          <w:strike w:val="false"/>
          <w:dstrike w:val="false"/>
          <w:sz w:val="24"/>
          <w:szCs w:val="24"/>
        </w:rPr>
        <w:t xml:space="preserve">: 1, A saját életünkre nézve meghalva a bűnnek, élve Krisztussal, sőt Krisztusban. Önmagunk megújulásának isteni ajándéka fogalmazódik meg benne és lesz hit által a miénk. 2, Ugyanakkor ezzel a bizonyságtétellel fordulunk a világ elé is, felmutatva a megújulás (újjászületés) lehetőségét, és az örök reménység erejét.       </w:t>
      </w:r>
    </w:p>
    <w:p>
      <w:pPr>
        <w:pStyle w:val="Normal"/>
        <w:jc w:val="both"/>
        <w:rPr>
          <w:sz w:val="24"/>
          <w:szCs w:val="24"/>
        </w:rPr>
      </w:pPr>
      <w:r>
        <w:rPr>
          <w:rFonts w:ascii="Times New Roman" w:hAnsi="Times New Roman"/>
          <w:strike w:val="false"/>
          <w:dstrike w:val="false"/>
          <w:sz w:val="24"/>
          <w:szCs w:val="24"/>
        </w:rPr>
        <w:t xml:space="preserve">                                                                                              </w:t>
      </w:r>
      <w:r>
        <w:rPr>
          <w:rFonts w:ascii="Times New Roman" w:hAnsi="Times New Roman"/>
          <w:strike w:val="false"/>
          <w:dstrike w:val="false"/>
          <w:sz w:val="24"/>
          <w:szCs w:val="24"/>
        </w:rPr>
        <w:t>Gerecsei Zsolt</w:t>
      </w:r>
      <w:bookmarkEnd w:id="0"/>
      <w:bookmarkEnd w:id="1"/>
    </w:p>
    <w:p>
      <w:pPr>
        <w:pStyle w:val="Normal"/>
        <w:jc w:val="both"/>
        <w:rPr>
          <w:rFonts w:ascii="Times New Roman" w:hAnsi="Times New Roman"/>
          <w:sz w:val="28"/>
          <w:szCs w:val="28"/>
        </w:rPr>
      </w:pPr>
      <w:r>
        <w:rPr>
          <w:rFonts w:ascii="Times New Roman" w:hAnsi="Times New Roman"/>
          <w:strike w:val="false"/>
          <w:dstrike w:val="false"/>
          <w:sz w:val="24"/>
          <w:szCs w:val="24"/>
        </w:rPr>
        <w:t xml:space="preserve"> </w:t>
      </w:r>
    </w:p>
    <w:p>
      <w:pPr>
        <w:pStyle w:val="Normal"/>
        <w:jc w:val="both"/>
        <w:rPr>
          <w:strike w:val="false"/>
          <w:dstrike w:val="false"/>
          <w:sz w:val="24"/>
          <w:szCs w:val="24"/>
        </w:rPr>
      </w:pPr>
      <w:r>
        <w:rPr>
          <w:strike w:val="false"/>
          <w:dstrike w:val="false"/>
          <w:sz w:val="24"/>
          <w:szCs w:val="24"/>
        </w:rPr>
      </w:r>
    </w:p>
    <w:p>
      <w:pPr>
        <w:pStyle w:val="Normal"/>
        <w:jc w:val="both"/>
        <w:rPr>
          <w:strike w:val="false"/>
          <w:dstrike w:val="false"/>
          <w:sz w:val="24"/>
          <w:szCs w:val="24"/>
        </w:rPr>
      </w:pPr>
      <w:r>
        <w:rPr>
          <w:strike w:val="false"/>
          <w:dstrike w:val="false"/>
          <w:sz w:val="24"/>
          <w:szCs w:val="24"/>
        </w:rPr>
      </w:r>
    </w:p>
    <w:p>
      <w:pPr>
        <w:pStyle w:val="Normal"/>
        <w:jc w:val="both"/>
        <w:rPr>
          <w:sz w:val="24"/>
          <w:szCs w:val="24"/>
        </w:rPr>
      </w:pPr>
      <w:r>
        <w:rPr>
          <w:sz w:val="24"/>
          <w:szCs w:val="24"/>
        </w:rPr>
      </w:r>
    </w:p>
    <w:sectPr>
      <w:type w:val="nextPage"/>
      <w:pgSz w:orient="landscape" w:w="16838" w:h="11906"/>
      <w:pgMar w:left="1134" w:right="1134" w:header="0" w:top="1134" w:footer="0" w:bottom="1134" w:gutter="0"/>
      <w:pgNumType w:fmt="decimal"/>
      <w:cols w:num="2" w:space="282"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Cmsor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78"/>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hu-HU"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hu-HU" w:eastAsia="zh-CN" w:bidi="hi-IN"/>
    </w:rPr>
  </w:style>
  <w:style w:type="paragraph" w:styleId="Cmsor2">
    <w:name w:val="Heading 2"/>
    <w:basedOn w:val="Cmsor"/>
    <w:next w:val="Szvegtrzs"/>
    <w:qFormat/>
    <w:pPr>
      <w:numPr>
        <w:ilvl w:val="1"/>
        <w:numId w:val="1"/>
      </w:numPr>
      <w:spacing w:before="200" w:after="120"/>
      <w:outlineLvl w:val="1"/>
    </w:pPr>
    <w:rPr>
      <w:b/>
      <w:bCs/>
      <w:sz w:val="32"/>
      <w:szCs w:val="32"/>
    </w:rPr>
  </w:style>
  <w:style w:type="paragraph" w:styleId="Cmsor">
    <w:name w:val="Címsor"/>
    <w:basedOn w:val="Normal"/>
    <w:next w:val="Szvegtrzs"/>
    <w:qFormat/>
    <w:pPr>
      <w:keepNext w:val="true"/>
      <w:spacing w:before="240" w:after="120"/>
    </w:pPr>
    <w:rPr>
      <w:rFonts w:ascii="Liberation Sans" w:hAnsi="Liberation Sans" w:eastAsia="Microsoft YaHei" w:cs="Arial"/>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Arial"/>
    </w:rPr>
  </w:style>
  <w:style w:type="paragraph" w:styleId="Felirat">
    <w:name w:val="Caption"/>
    <w:basedOn w:val="Normal"/>
    <w:qFormat/>
    <w:pPr>
      <w:suppressLineNumbers/>
      <w:spacing w:before="120" w:after="120"/>
    </w:pPr>
    <w:rPr>
      <w:rFonts w:cs="Arial"/>
      <w:i/>
      <w:iCs/>
      <w:sz w:val="24"/>
      <w:szCs w:val="24"/>
    </w:rPr>
  </w:style>
  <w:style w:type="paragraph" w:styleId="Trgymutat">
    <w:name w:val="Tárgymutató"/>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178</TotalTime>
  <Application>LibreOffice/6.1.0.3$Windows_x86 LibreOffice_project/efb621ed25068d70781dc026f7e9c5187a4decd1</Application>
  <Pages>3</Pages>
  <Words>1185</Words>
  <Characters>7067</Characters>
  <CharactersWithSpaces>8405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2018-11-23T10:38:55Z</dcterms:created>
  <dc:creator/>
  <dc:description/>
  <dc:language>hu-HU</dc:language>
  <cp:lastModifiedBy/>
  <dcterms:modified xsi:type="dcterms:W3CDTF">2020-04-03T13:12:47Z</dcterms:modified>
  <cp:revision>34</cp:revision>
  <dc:subject/>
  <dc:title/>
</cp:coreProperties>
</file>